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B8" w:rsidRDefault="00BD38B8" w:rsidP="00BB09C7">
      <w:pPr>
        <w:spacing w:after="0" w:line="240" w:lineRule="auto"/>
        <w:jc w:val="center"/>
        <w:rPr>
          <w:rFonts w:ascii="Verdana" w:hAnsi="Verdana" w:cs="Verdana"/>
          <w:b/>
          <w:bCs/>
          <w:lang w:val="pl-PL"/>
        </w:rPr>
      </w:pPr>
    </w:p>
    <w:p w:rsidR="00BD38B8" w:rsidRPr="00444C95" w:rsidRDefault="00BD38B8" w:rsidP="00BB09C7">
      <w:pPr>
        <w:spacing w:after="0" w:line="240" w:lineRule="auto"/>
        <w:jc w:val="center"/>
        <w:rPr>
          <w:rFonts w:ascii="Verdana" w:hAnsi="Verdana" w:cs="Verdana"/>
          <w:b/>
          <w:bCs/>
          <w:lang w:val="pl-PL"/>
        </w:rPr>
      </w:pPr>
      <w:r w:rsidRPr="00444C95">
        <w:rPr>
          <w:rFonts w:ascii="Verdana" w:hAnsi="Verdana" w:cs="Verdana"/>
          <w:b/>
          <w:bCs/>
          <w:lang w:val="pl-PL"/>
        </w:rPr>
        <w:t>Regulamin Funduszu Remontowego</w:t>
      </w:r>
    </w:p>
    <w:p w:rsidR="00BD38B8" w:rsidRDefault="00BD38B8" w:rsidP="00BB09C7">
      <w:pPr>
        <w:spacing w:after="0" w:line="240" w:lineRule="auto"/>
        <w:jc w:val="center"/>
        <w:rPr>
          <w:rFonts w:ascii="Verdana" w:hAnsi="Verdana" w:cs="Verdana"/>
          <w:b/>
          <w:bCs/>
          <w:lang w:val="pl-PL"/>
        </w:rPr>
      </w:pPr>
      <w:r w:rsidRPr="00444C95">
        <w:rPr>
          <w:rFonts w:ascii="Verdana" w:hAnsi="Verdana" w:cs="Verdana"/>
          <w:b/>
          <w:bCs/>
          <w:lang w:val="pl-PL"/>
        </w:rPr>
        <w:t xml:space="preserve">Spółdzielni Mieszkaniowej </w:t>
      </w:r>
      <w:r>
        <w:rPr>
          <w:rFonts w:ascii="Verdana" w:hAnsi="Verdana" w:cs="Verdana"/>
          <w:b/>
          <w:bCs/>
          <w:lang w:val="pl-PL"/>
        </w:rPr>
        <w:t xml:space="preserve">S.B.D.S. </w:t>
      </w:r>
      <w:r w:rsidRPr="00444C95">
        <w:rPr>
          <w:rFonts w:ascii="Verdana" w:hAnsi="Verdana" w:cs="Verdana"/>
          <w:b/>
          <w:bCs/>
          <w:lang w:val="pl-PL"/>
        </w:rPr>
        <w:t>„ ELSAM”</w:t>
      </w:r>
    </w:p>
    <w:p w:rsidR="00BD38B8" w:rsidRDefault="00BD38B8" w:rsidP="00444C95">
      <w:pPr>
        <w:spacing w:after="0" w:line="240" w:lineRule="auto"/>
        <w:jc w:val="center"/>
        <w:rPr>
          <w:rFonts w:ascii="Verdana" w:hAnsi="Verdana" w:cs="Verdana"/>
          <w:b/>
          <w:bCs/>
          <w:lang w:val="pl-PL"/>
        </w:rPr>
      </w:pPr>
    </w:p>
    <w:p w:rsidR="00BD38B8" w:rsidRDefault="00BD38B8" w:rsidP="00444C95">
      <w:pPr>
        <w:spacing w:after="0" w:line="240" w:lineRule="auto"/>
        <w:jc w:val="center"/>
        <w:rPr>
          <w:rFonts w:ascii="Verdana" w:hAnsi="Verdana" w:cs="Verdana"/>
          <w:b/>
          <w:bCs/>
          <w:sz w:val="20"/>
          <w:szCs w:val="20"/>
          <w:lang w:val="pl-PL"/>
        </w:rPr>
      </w:pPr>
      <w:r w:rsidRPr="00C85781">
        <w:rPr>
          <w:rFonts w:ascii="Verdana" w:hAnsi="Verdana" w:cs="Verdana"/>
          <w:b/>
          <w:bCs/>
          <w:sz w:val="20"/>
          <w:szCs w:val="20"/>
          <w:lang w:val="pl-PL"/>
        </w:rPr>
        <w:t>§1</w:t>
      </w:r>
    </w:p>
    <w:p w:rsidR="00BD38B8" w:rsidRPr="00C85781" w:rsidRDefault="00BD38B8" w:rsidP="00444C95">
      <w:pPr>
        <w:spacing w:after="0" w:line="240" w:lineRule="auto"/>
        <w:jc w:val="center"/>
        <w:rPr>
          <w:rFonts w:ascii="Verdana" w:hAnsi="Verdana" w:cs="Verdana"/>
          <w:b/>
          <w:bCs/>
          <w:sz w:val="20"/>
          <w:szCs w:val="20"/>
          <w:lang w:val="pl-PL"/>
        </w:rPr>
      </w:pPr>
    </w:p>
    <w:p w:rsidR="00BD38B8" w:rsidRDefault="00BD38B8" w:rsidP="00444C95">
      <w:pPr>
        <w:spacing w:after="0" w:line="240" w:lineRule="auto"/>
        <w:jc w:val="both"/>
        <w:rPr>
          <w:rFonts w:ascii="Verdana" w:hAnsi="Verdana" w:cs="Verdana"/>
          <w:sz w:val="18"/>
          <w:szCs w:val="18"/>
          <w:lang w:val="pl-PL"/>
        </w:rPr>
      </w:pPr>
      <w:r w:rsidRPr="00444C95">
        <w:rPr>
          <w:rFonts w:ascii="Verdana" w:hAnsi="Verdana" w:cs="Verdana"/>
          <w:sz w:val="18"/>
          <w:szCs w:val="18"/>
          <w:lang w:val="pl-PL"/>
        </w:rPr>
        <w:t xml:space="preserve">Podstawy </w:t>
      </w:r>
      <w:r>
        <w:rPr>
          <w:rFonts w:ascii="Verdana" w:hAnsi="Verdana" w:cs="Verdana"/>
          <w:sz w:val="18"/>
          <w:szCs w:val="18"/>
          <w:lang w:val="pl-PL"/>
        </w:rPr>
        <w:t>prawne Regulaminu Funduszu Remontowego S.B.D.S „ELSAM”:</w:t>
      </w:r>
    </w:p>
    <w:p w:rsidR="00BD38B8" w:rsidRDefault="00BD38B8" w:rsidP="00444C95">
      <w:pPr>
        <w:spacing w:after="0" w:line="240" w:lineRule="auto"/>
        <w:jc w:val="both"/>
        <w:rPr>
          <w:rFonts w:ascii="Verdana" w:hAnsi="Verdana" w:cs="Verdana"/>
          <w:sz w:val="18"/>
          <w:szCs w:val="18"/>
          <w:lang w:val="pl-PL"/>
        </w:rPr>
      </w:pPr>
      <w:r>
        <w:rPr>
          <w:rFonts w:ascii="Verdana" w:hAnsi="Verdana" w:cs="Verdana"/>
          <w:sz w:val="18"/>
          <w:szCs w:val="18"/>
          <w:lang w:val="pl-PL"/>
        </w:rPr>
        <w:t>1/. Ustawa z 15 grudnia 2000r. o spółdzielniach mieszkaniowych (t.j. Dz. U. z 2013r. poz. 1222 z późn.  zm.);</w:t>
      </w:r>
    </w:p>
    <w:p w:rsidR="00BD38B8" w:rsidRDefault="00BD38B8" w:rsidP="00444C95">
      <w:pPr>
        <w:spacing w:after="0" w:line="240" w:lineRule="auto"/>
        <w:jc w:val="both"/>
        <w:rPr>
          <w:rFonts w:ascii="Verdana" w:hAnsi="Verdana" w:cs="Verdana"/>
          <w:sz w:val="18"/>
          <w:szCs w:val="18"/>
          <w:lang w:val="pl-PL"/>
        </w:rPr>
      </w:pPr>
      <w:r>
        <w:rPr>
          <w:rFonts w:ascii="Verdana" w:hAnsi="Verdana" w:cs="Verdana"/>
          <w:sz w:val="18"/>
          <w:szCs w:val="18"/>
          <w:lang w:val="pl-PL"/>
        </w:rPr>
        <w:t>2/. Ustawa z 16 września 1982r. Prawo Spółdzielcze (t.j. Dz. U. z 2013r. poz. 1443 z późn. zm.);</w:t>
      </w:r>
    </w:p>
    <w:p w:rsidR="00BD38B8" w:rsidRDefault="00BD38B8" w:rsidP="00444C95">
      <w:pPr>
        <w:spacing w:after="0" w:line="240" w:lineRule="auto"/>
        <w:jc w:val="both"/>
        <w:rPr>
          <w:rFonts w:ascii="Verdana" w:hAnsi="Verdana" w:cs="Verdana"/>
          <w:sz w:val="18"/>
          <w:szCs w:val="18"/>
          <w:lang w:val="pl-PL"/>
        </w:rPr>
      </w:pPr>
      <w:r>
        <w:rPr>
          <w:rFonts w:ascii="Verdana" w:hAnsi="Verdana" w:cs="Verdana"/>
          <w:sz w:val="18"/>
          <w:szCs w:val="18"/>
          <w:lang w:val="pl-PL"/>
        </w:rPr>
        <w:t>3/. §47 ust.1 pkt 13 w związku z § 74 ust.1 pkt 4 statutu S.B.D.S „ELSAM”.</w:t>
      </w:r>
    </w:p>
    <w:p w:rsidR="00BD38B8" w:rsidRDefault="00BD38B8" w:rsidP="004B56FC">
      <w:pPr>
        <w:spacing w:after="0" w:line="240" w:lineRule="auto"/>
        <w:jc w:val="center"/>
        <w:rPr>
          <w:rFonts w:ascii="Verdana" w:hAnsi="Verdana" w:cs="Verdana"/>
          <w:b/>
          <w:bCs/>
          <w:lang w:val="pl-PL"/>
        </w:rPr>
      </w:pPr>
    </w:p>
    <w:p w:rsidR="00BD38B8" w:rsidRDefault="00BD38B8" w:rsidP="004B56FC">
      <w:pPr>
        <w:spacing w:after="0" w:line="240" w:lineRule="auto"/>
        <w:jc w:val="center"/>
        <w:rPr>
          <w:rFonts w:ascii="Verdana" w:hAnsi="Verdana" w:cs="Verdana"/>
          <w:b/>
          <w:bCs/>
          <w:sz w:val="20"/>
          <w:szCs w:val="20"/>
          <w:lang w:val="pl-PL"/>
        </w:rPr>
      </w:pPr>
      <w:r w:rsidRPr="00C85781">
        <w:rPr>
          <w:rFonts w:ascii="Verdana" w:hAnsi="Verdana" w:cs="Verdana"/>
          <w:b/>
          <w:bCs/>
          <w:sz w:val="20"/>
          <w:szCs w:val="20"/>
          <w:lang w:val="pl-PL"/>
        </w:rPr>
        <w:t>§2</w:t>
      </w:r>
    </w:p>
    <w:p w:rsidR="00BD38B8" w:rsidRPr="00C85781" w:rsidRDefault="00BD38B8" w:rsidP="004B56FC">
      <w:pPr>
        <w:spacing w:after="0" w:line="240" w:lineRule="auto"/>
        <w:jc w:val="center"/>
        <w:rPr>
          <w:rFonts w:ascii="Verdana" w:hAnsi="Verdana" w:cs="Verdana"/>
          <w:b/>
          <w:bCs/>
          <w:sz w:val="20"/>
          <w:szCs w:val="20"/>
          <w:lang w:val="pl-PL"/>
        </w:rPr>
      </w:pPr>
    </w:p>
    <w:p w:rsidR="00BD38B8" w:rsidRPr="00C85781" w:rsidRDefault="00BD38B8" w:rsidP="00C85781">
      <w:pPr>
        <w:pStyle w:val="Default"/>
        <w:jc w:val="both"/>
        <w:rPr>
          <w:sz w:val="18"/>
          <w:szCs w:val="18"/>
        </w:rPr>
      </w:pPr>
      <w:r w:rsidRPr="00C85781">
        <w:rPr>
          <w:sz w:val="18"/>
          <w:szCs w:val="18"/>
        </w:rPr>
        <w:t xml:space="preserve"> Ilekroć w Regulaminie jest mowa o: </w:t>
      </w:r>
    </w:p>
    <w:p w:rsidR="00BD38B8" w:rsidRPr="00C85781" w:rsidRDefault="00BD38B8" w:rsidP="00C85781">
      <w:pPr>
        <w:pStyle w:val="Default"/>
        <w:spacing w:after="21"/>
        <w:jc w:val="both"/>
        <w:rPr>
          <w:sz w:val="18"/>
          <w:szCs w:val="18"/>
        </w:rPr>
      </w:pPr>
      <w:r w:rsidRPr="00C85781">
        <w:rPr>
          <w:sz w:val="18"/>
          <w:szCs w:val="18"/>
        </w:rPr>
        <w:t xml:space="preserve">1) remoncie </w:t>
      </w:r>
      <w:r w:rsidRPr="00C85781">
        <w:rPr>
          <w:b/>
          <w:bCs/>
          <w:sz w:val="18"/>
          <w:szCs w:val="18"/>
        </w:rPr>
        <w:t xml:space="preserve">– </w:t>
      </w:r>
      <w:r w:rsidRPr="00C85781">
        <w:rPr>
          <w:sz w:val="18"/>
          <w:szCs w:val="18"/>
        </w:rPr>
        <w:t>należy przez to rozumieć wszystkie prace mające na celu przywrócenie właściwego stanu technicznego budynku oraz jego wartości użytkowej, a niestanowiące bieżą</w:t>
      </w:r>
      <w:r>
        <w:rPr>
          <w:sz w:val="18"/>
          <w:szCs w:val="18"/>
        </w:rPr>
        <w:t>cej konserwacji,</w:t>
      </w:r>
      <w:r w:rsidRPr="00C85781">
        <w:rPr>
          <w:sz w:val="18"/>
          <w:szCs w:val="18"/>
        </w:rPr>
        <w:t xml:space="preserve"> </w:t>
      </w:r>
    </w:p>
    <w:p w:rsidR="00BD38B8" w:rsidRPr="00C85781" w:rsidRDefault="00BD38B8" w:rsidP="00C85781">
      <w:pPr>
        <w:pStyle w:val="Default"/>
        <w:spacing w:after="21"/>
        <w:jc w:val="both"/>
        <w:rPr>
          <w:sz w:val="18"/>
          <w:szCs w:val="18"/>
        </w:rPr>
      </w:pPr>
      <w:r w:rsidRPr="00C85781">
        <w:rPr>
          <w:sz w:val="18"/>
          <w:szCs w:val="18"/>
        </w:rPr>
        <w:t>2) zasobach mieszkaniowych spółdzielni – należy przez to rozumieć zbiór nieruchomości zarządzanych przez Spółdzielnię</w:t>
      </w:r>
      <w:r>
        <w:rPr>
          <w:sz w:val="18"/>
          <w:szCs w:val="18"/>
        </w:rPr>
        <w:t>,</w:t>
      </w:r>
      <w:r w:rsidRPr="00C85781">
        <w:rPr>
          <w:sz w:val="18"/>
          <w:szCs w:val="18"/>
        </w:rPr>
        <w:t xml:space="preserve"> </w:t>
      </w:r>
    </w:p>
    <w:p w:rsidR="00BD38B8" w:rsidRPr="00C85781" w:rsidRDefault="00BD38B8" w:rsidP="00C85781">
      <w:pPr>
        <w:pStyle w:val="Default"/>
        <w:spacing w:after="21"/>
        <w:jc w:val="both"/>
        <w:rPr>
          <w:sz w:val="18"/>
          <w:szCs w:val="18"/>
        </w:rPr>
      </w:pPr>
      <w:r w:rsidRPr="00C85781">
        <w:rPr>
          <w:sz w:val="18"/>
          <w:szCs w:val="18"/>
        </w:rPr>
        <w:t xml:space="preserve">3) nieruchomości – należy przez to rozumieć grunt niezabudowany bądź zabudowany budynkiem lub budynkami trwale związanymi z gruntem, </w:t>
      </w:r>
    </w:p>
    <w:p w:rsidR="00BD38B8" w:rsidRPr="00C85781" w:rsidRDefault="00BD38B8" w:rsidP="00C85781">
      <w:pPr>
        <w:pStyle w:val="Default"/>
        <w:spacing w:after="21"/>
        <w:jc w:val="both"/>
        <w:rPr>
          <w:sz w:val="18"/>
          <w:szCs w:val="18"/>
        </w:rPr>
      </w:pPr>
      <w:r>
        <w:rPr>
          <w:sz w:val="18"/>
          <w:szCs w:val="18"/>
        </w:rPr>
        <w:t>4) mieniu</w:t>
      </w:r>
      <w:r w:rsidRPr="00C85781">
        <w:rPr>
          <w:sz w:val="18"/>
          <w:szCs w:val="18"/>
        </w:rPr>
        <w:t xml:space="preserve"> ogólnospółdzielcz</w:t>
      </w:r>
      <w:r>
        <w:rPr>
          <w:sz w:val="18"/>
          <w:szCs w:val="18"/>
        </w:rPr>
        <w:t>ym</w:t>
      </w:r>
      <w:r w:rsidRPr="00C85781">
        <w:rPr>
          <w:sz w:val="18"/>
          <w:szCs w:val="18"/>
        </w:rPr>
        <w:t xml:space="preserve"> – należy przez to rozumieć majątek trwały stanowiący własność spółdzielni nie związany integralnie z poszczególnymi nieruchomościami np. budynki administracji. Mienie ogólnospółdzielcze nie może być finansowane środkami z wkładów budowlanych lub mieszkaniowych, </w:t>
      </w:r>
    </w:p>
    <w:p w:rsidR="00BD38B8" w:rsidRPr="00C85781" w:rsidRDefault="00BD38B8" w:rsidP="00C85781">
      <w:pPr>
        <w:pStyle w:val="Default"/>
        <w:spacing w:after="21"/>
        <w:jc w:val="both"/>
        <w:rPr>
          <w:sz w:val="18"/>
          <w:szCs w:val="18"/>
        </w:rPr>
      </w:pPr>
      <w:r>
        <w:rPr>
          <w:sz w:val="18"/>
          <w:szCs w:val="18"/>
        </w:rPr>
        <w:t>5) mieniu</w:t>
      </w:r>
      <w:r w:rsidRPr="00C85781">
        <w:rPr>
          <w:sz w:val="18"/>
          <w:szCs w:val="18"/>
        </w:rPr>
        <w:t xml:space="preserve"> wspóln</w:t>
      </w:r>
      <w:r>
        <w:rPr>
          <w:sz w:val="18"/>
          <w:szCs w:val="18"/>
        </w:rPr>
        <w:t>ym</w:t>
      </w:r>
      <w:r w:rsidRPr="00C85781">
        <w:rPr>
          <w:sz w:val="18"/>
          <w:szCs w:val="18"/>
        </w:rPr>
        <w:t xml:space="preserve"> – należy przez to rozumieć mienie nie stanowiące własności poszczególnych nieruchomości, ale integralnie z nimi związane (np. place zabaw, ciągi komunikacyjne) nie będące jednak mieniem ogólnospółdzielczym, </w:t>
      </w:r>
    </w:p>
    <w:p w:rsidR="00BD38B8" w:rsidRPr="00DD22F2" w:rsidRDefault="00BD38B8" w:rsidP="00C85781">
      <w:pPr>
        <w:pStyle w:val="Default"/>
        <w:jc w:val="both"/>
        <w:rPr>
          <w:sz w:val="18"/>
          <w:szCs w:val="18"/>
        </w:rPr>
      </w:pPr>
      <w:r>
        <w:rPr>
          <w:sz w:val="18"/>
          <w:szCs w:val="18"/>
        </w:rPr>
        <w:t xml:space="preserve">6) nieruchomości </w:t>
      </w:r>
      <w:r w:rsidRPr="00C85781">
        <w:rPr>
          <w:sz w:val="18"/>
          <w:szCs w:val="18"/>
        </w:rPr>
        <w:t>wspóln</w:t>
      </w:r>
      <w:r>
        <w:rPr>
          <w:sz w:val="18"/>
          <w:szCs w:val="18"/>
        </w:rPr>
        <w:t>ej</w:t>
      </w:r>
      <w:r w:rsidRPr="00C85781">
        <w:rPr>
          <w:sz w:val="18"/>
          <w:szCs w:val="18"/>
        </w:rPr>
        <w:t xml:space="preserve"> – </w:t>
      </w:r>
      <w:r>
        <w:rPr>
          <w:sz w:val="18"/>
          <w:szCs w:val="18"/>
        </w:rPr>
        <w:t xml:space="preserve">należy przez to </w:t>
      </w:r>
      <w:r w:rsidRPr="00C85781">
        <w:rPr>
          <w:sz w:val="18"/>
          <w:szCs w:val="18"/>
        </w:rPr>
        <w:t xml:space="preserve">rozumieć </w:t>
      </w:r>
      <w:r w:rsidRPr="00DD22F2">
        <w:rPr>
          <w:sz w:val="18"/>
          <w:szCs w:val="18"/>
        </w:rPr>
        <w:t xml:space="preserve">grunt oraz części budynku i urządzenia, które nie służą wyłącznie do użytku właścicieli lokali, jak np. fundamenty, mury konstrukcyjne, klatki schodowe, korytarze, strychy, pralnie, suszarnie, windy, instalacje zimnej i ciepłej wody, instalacja grzewcza, gazowa, elektryczna. </w:t>
      </w:r>
    </w:p>
    <w:p w:rsidR="00BD38B8" w:rsidRDefault="00BD38B8" w:rsidP="00C85781">
      <w:pPr>
        <w:pStyle w:val="Default"/>
        <w:jc w:val="center"/>
        <w:rPr>
          <w:sz w:val="18"/>
          <w:szCs w:val="18"/>
        </w:rPr>
      </w:pPr>
    </w:p>
    <w:p w:rsidR="00BD38B8" w:rsidRDefault="00BD38B8" w:rsidP="00C85781">
      <w:pPr>
        <w:spacing w:after="0" w:line="240" w:lineRule="auto"/>
        <w:jc w:val="center"/>
        <w:rPr>
          <w:rFonts w:ascii="Verdana" w:hAnsi="Verdana" w:cs="Verdana"/>
          <w:b/>
          <w:bCs/>
          <w:sz w:val="20"/>
          <w:szCs w:val="20"/>
          <w:lang w:val="pl-PL"/>
        </w:rPr>
      </w:pPr>
      <w:r w:rsidRPr="00C85781">
        <w:rPr>
          <w:rFonts w:ascii="Verdana" w:hAnsi="Verdana" w:cs="Verdana"/>
          <w:b/>
          <w:bCs/>
          <w:sz w:val="20"/>
          <w:szCs w:val="20"/>
          <w:lang w:val="pl-PL"/>
        </w:rPr>
        <w:t>§3</w:t>
      </w:r>
    </w:p>
    <w:p w:rsidR="00BD38B8" w:rsidRDefault="00BD38B8" w:rsidP="00C85781">
      <w:pPr>
        <w:spacing w:after="0" w:line="240" w:lineRule="auto"/>
        <w:jc w:val="center"/>
        <w:rPr>
          <w:rFonts w:ascii="Verdana" w:hAnsi="Verdana" w:cs="Verdana"/>
          <w:sz w:val="18"/>
          <w:szCs w:val="18"/>
          <w:lang w:val="pl-PL"/>
        </w:rPr>
      </w:pPr>
    </w:p>
    <w:p w:rsidR="00BD38B8" w:rsidRDefault="00BD38B8" w:rsidP="00C85781">
      <w:pPr>
        <w:spacing w:after="0" w:line="240" w:lineRule="auto"/>
        <w:jc w:val="both"/>
        <w:rPr>
          <w:rFonts w:ascii="Verdana" w:hAnsi="Verdana" w:cs="Verdana"/>
          <w:sz w:val="18"/>
          <w:szCs w:val="18"/>
          <w:lang w:val="pl-PL"/>
        </w:rPr>
      </w:pPr>
      <w:r w:rsidRPr="00C85781">
        <w:rPr>
          <w:rFonts w:ascii="Verdana" w:hAnsi="Verdana" w:cs="Verdana"/>
          <w:sz w:val="18"/>
          <w:szCs w:val="18"/>
          <w:lang w:val="pl-PL"/>
        </w:rPr>
        <w:t>Fundusz remontowy tworzy się w celu finansowania prac remontowych w zasobach S.</w:t>
      </w:r>
      <w:r>
        <w:rPr>
          <w:rFonts w:ascii="Verdana" w:hAnsi="Verdana" w:cs="Verdana"/>
          <w:sz w:val="18"/>
          <w:szCs w:val="18"/>
          <w:lang w:val="pl-PL"/>
        </w:rPr>
        <w:t>B.D.</w:t>
      </w:r>
      <w:r w:rsidRPr="00C85781">
        <w:rPr>
          <w:rFonts w:ascii="Verdana" w:hAnsi="Verdana" w:cs="Verdana"/>
          <w:sz w:val="18"/>
          <w:szCs w:val="18"/>
          <w:lang w:val="pl-PL"/>
        </w:rPr>
        <w:t>M. „ELSAM”.</w:t>
      </w:r>
    </w:p>
    <w:p w:rsidR="00BD38B8" w:rsidRDefault="00BD38B8" w:rsidP="00C85781">
      <w:pPr>
        <w:spacing w:after="0" w:line="240" w:lineRule="auto"/>
        <w:jc w:val="both"/>
        <w:rPr>
          <w:rFonts w:ascii="Verdana" w:hAnsi="Verdana" w:cs="Verdana"/>
          <w:sz w:val="18"/>
          <w:szCs w:val="18"/>
          <w:lang w:val="pl-PL"/>
        </w:rPr>
      </w:pPr>
    </w:p>
    <w:p w:rsidR="00BD38B8" w:rsidRDefault="00BD38B8" w:rsidP="00C85781">
      <w:pPr>
        <w:spacing w:after="0" w:line="240" w:lineRule="auto"/>
        <w:jc w:val="center"/>
        <w:rPr>
          <w:rFonts w:ascii="Verdana" w:hAnsi="Verdana" w:cs="Verdana"/>
          <w:b/>
          <w:bCs/>
          <w:sz w:val="20"/>
          <w:szCs w:val="20"/>
          <w:lang w:val="pl-PL"/>
        </w:rPr>
      </w:pPr>
      <w:r w:rsidRPr="00C85781">
        <w:rPr>
          <w:rFonts w:ascii="Verdana" w:hAnsi="Verdana" w:cs="Verdana"/>
          <w:b/>
          <w:bCs/>
          <w:sz w:val="20"/>
          <w:szCs w:val="20"/>
          <w:lang w:val="pl-PL"/>
        </w:rPr>
        <w:t>§</w:t>
      </w:r>
      <w:r>
        <w:rPr>
          <w:rFonts w:ascii="Verdana" w:hAnsi="Verdana" w:cs="Verdana"/>
          <w:b/>
          <w:bCs/>
          <w:sz w:val="20"/>
          <w:szCs w:val="20"/>
          <w:lang w:val="pl-PL"/>
        </w:rPr>
        <w:t>4</w:t>
      </w:r>
    </w:p>
    <w:p w:rsidR="00BD38B8" w:rsidRDefault="00BD38B8" w:rsidP="00C85781">
      <w:pPr>
        <w:spacing w:after="0" w:line="240" w:lineRule="auto"/>
        <w:jc w:val="center"/>
        <w:rPr>
          <w:rFonts w:ascii="Verdana" w:hAnsi="Verdana" w:cs="Verdana"/>
          <w:b/>
          <w:bCs/>
          <w:sz w:val="20"/>
          <w:szCs w:val="20"/>
          <w:lang w:val="pl-PL"/>
        </w:rPr>
      </w:pPr>
    </w:p>
    <w:p w:rsidR="00BD38B8" w:rsidRPr="00D865A8" w:rsidRDefault="00BD38B8" w:rsidP="00A96570">
      <w:pPr>
        <w:pStyle w:val="Default"/>
        <w:spacing w:after="24"/>
        <w:jc w:val="both"/>
        <w:rPr>
          <w:sz w:val="18"/>
          <w:szCs w:val="18"/>
        </w:rPr>
      </w:pPr>
      <w:r w:rsidRPr="00D865A8">
        <w:rPr>
          <w:sz w:val="18"/>
          <w:szCs w:val="18"/>
        </w:rPr>
        <w:t xml:space="preserve">1. Fundusz remontowy tworzy się dla poszczególnych nieruchomości z zastrzeżeniem ust. 2 i 3. </w:t>
      </w:r>
    </w:p>
    <w:p w:rsidR="00BD38B8" w:rsidRPr="00D865A8" w:rsidRDefault="00BD38B8" w:rsidP="00A96570">
      <w:pPr>
        <w:pStyle w:val="Default"/>
        <w:spacing w:after="24"/>
        <w:jc w:val="both"/>
        <w:rPr>
          <w:sz w:val="18"/>
          <w:szCs w:val="18"/>
        </w:rPr>
      </w:pPr>
      <w:r w:rsidRPr="00D865A8">
        <w:rPr>
          <w:sz w:val="18"/>
          <w:szCs w:val="18"/>
        </w:rPr>
        <w:t xml:space="preserve">2. Nie tworzy się funduszu remontowego dla nieruchomości niezabudowanych oraz dla nieruchomości będących mieniem ogólnospółdzielczym. </w:t>
      </w:r>
    </w:p>
    <w:p w:rsidR="00BD38B8" w:rsidRPr="00D865A8" w:rsidRDefault="00BD38B8" w:rsidP="00A96570">
      <w:pPr>
        <w:pStyle w:val="Default"/>
        <w:jc w:val="both"/>
        <w:rPr>
          <w:sz w:val="18"/>
          <w:szCs w:val="18"/>
        </w:rPr>
      </w:pPr>
      <w:r w:rsidRPr="00D865A8">
        <w:rPr>
          <w:sz w:val="18"/>
          <w:szCs w:val="18"/>
        </w:rPr>
        <w:t xml:space="preserve">3. Nie tworzy się funduszu dla nieruchomości stanowiących mienie wspólne. </w:t>
      </w:r>
    </w:p>
    <w:p w:rsidR="00BD38B8" w:rsidRDefault="00BD38B8" w:rsidP="00A96570">
      <w:pPr>
        <w:pStyle w:val="Default"/>
        <w:jc w:val="both"/>
        <w:rPr>
          <w:b/>
          <w:bCs/>
          <w:sz w:val="18"/>
          <w:szCs w:val="18"/>
        </w:rPr>
      </w:pPr>
    </w:p>
    <w:p w:rsidR="00BD38B8" w:rsidRDefault="00BD38B8" w:rsidP="00A96570">
      <w:pPr>
        <w:pStyle w:val="Default"/>
        <w:jc w:val="center"/>
        <w:rPr>
          <w:b/>
          <w:bCs/>
          <w:sz w:val="20"/>
          <w:szCs w:val="20"/>
        </w:rPr>
      </w:pPr>
      <w:r w:rsidRPr="00AC0F28">
        <w:rPr>
          <w:b/>
          <w:bCs/>
          <w:sz w:val="20"/>
          <w:szCs w:val="20"/>
        </w:rPr>
        <w:t>§ 5</w:t>
      </w:r>
    </w:p>
    <w:p w:rsidR="00BD38B8" w:rsidRPr="00AC0F28" w:rsidRDefault="00BD38B8" w:rsidP="00A96570">
      <w:pPr>
        <w:pStyle w:val="Default"/>
        <w:jc w:val="center"/>
        <w:rPr>
          <w:sz w:val="20"/>
          <w:szCs w:val="20"/>
        </w:rPr>
      </w:pPr>
    </w:p>
    <w:p w:rsidR="00BD38B8" w:rsidRPr="00D865A8" w:rsidRDefault="00BD38B8" w:rsidP="00A96570">
      <w:pPr>
        <w:pStyle w:val="Default"/>
        <w:jc w:val="both"/>
        <w:rPr>
          <w:sz w:val="18"/>
          <w:szCs w:val="18"/>
        </w:rPr>
      </w:pPr>
      <w:r w:rsidRPr="00D865A8">
        <w:rPr>
          <w:sz w:val="18"/>
          <w:szCs w:val="18"/>
        </w:rPr>
        <w:t xml:space="preserve">Środków z funduszu remontowego nie można przeznaczyć na: </w:t>
      </w:r>
    </w:p>
    <w:p w:rsidR="00BD38B8" w:rsidRPr="00D865A8" w:rsidRDefault="00BD38B8" w:rsidP="00A96570">
      <w:pPr>
        <w:pStyle w:val="Default"/>
        <w:jc w:val="both"/>
        <w:rPr>
          <w:sz w:val="18"/>
          <w:szCs w:val="18"/>
        </w:rPr>
      </w:pPr>
      <w:r w:rsidRPr="00D865A8">
        <w:rPr>
          <w:sz w:val="18"/>
          <w:szCs w:val="18"/>
        </w:rPr>
        <w:t xml:space="preserve">- roboty konserwacyjne, </w:t>
      </w:r>
    </w:p>
    <w:p w:rsidR="00BD38B8" w:rsidRPr="00D865A8" w:rsidRDefault="00BD38B8" w:rsidP="00A96570">
      <w:pPr>
        <w:pStyle w:val="Default"/>
        <w:jc w:val="both"/>
        <w:rPr>
          <w:sz w:val="18"/>
          <w:szCs w:val="18"/>
        </w:rPr>
      </w:pPr>
      <w:r w:rsidRPr="00D865A8">
        <w:rPr>
          <w:sz w:val="18"/>
          <w:szCs w:val="18"/>
        </w:rPr>
        <w:t xml:space="preserve">- przeglądy okresowe, </w:t>
      </w:r>
    </w:p>
    <w:p w:rsidR="00BD38B8" w:rsidRPr="00D865A8" w:rsidRDefault="00BD38B8" w:rsidP="00A96570">
      <w:pPr>
        <w:pStyle w:val="Default"/>
        <w:jc w:val="both"/>
        <w:rPr>
          <w:sz w:val="18"/>
          <w:szCs w:val="18"/>
        </w:rPr>
      </w:pPr>
      <w:r w:rsidRPr="00D865A8">
        <w:rPr>
          <w:sz w:val="18"/>
          <w:szCs w:val="18"/>
        </w:rPr>
        <w:t xml:space="preserve">- konserwację zieleni, </w:t>
      </w:r>
    </w:p>
    <w:p w:rsidR="00BD38B8" w:rsidRDefault="00BD38B8" w:rsidP="00A96570">
      <w:pPr>
        <w:pStyle w:val="Default"/>
        <w:jc w:val="both"/>
        <w:rPr>
          <w:sz w:val="18"/>
          <w:szCs w:val="18"/>
        </w:rPr>
      </w:pPr>
      <w:r w:rsidRPr="00D865A8">
        <w:rPr>
          <w:sz w:val="18"/>
          <w:szCs w:val="18"/>
        </w:rPr>
        <w:t xml:space="preserve">- inne bieżące koszty utrzymania zasobów. </w:t>
      </w:r>
    </w:p>
    <w:p w:rsidR="00BD38B8" w:rsidRDefault="00BD38B8" w:rsidP="00A96570">
      <w:pPr>
        <w:pStyle w:val="Default"/>
        <w:jc w:val="both"/>
        <w:rPr>
          <w:sz w:val="18"/>
          <w:szCs w:val="18"/>
        </w:rPr>
      </w:pPr>
    </w:p>
    <w:p w:rsidR="00BD38B8" w:rsidRDefault="00BD38B8" w:rsidP="00A96570">
      <w:pPr>
        <w:pStyle w:val="Default"/>
        <w:jc w:val="both"/>
        <w:rPr>
          <w:sz w:val="18"/>
          <w:szCs w:val="18"/>
        </w:rPr>
      </w:pPr>
    </w:p>
    <w:p w:rsidR="00BD38B8" w:rsidRDefault="00BD38B8" w:rsidP="00A96570">
      <w:pPr>
        <w:pStyle w:val="Default"/>
        <w:jc w:val="center"/>
        <w:rPr>
          <w:b/>
          <w:bCs/>
          <w:sz w:val="20"/>
          <w:szCs w:val="20"/>
        </w:rPr>
      </w:pPr>
      <w:r w:rsidRPr="00AC0F28">
        <w:rPr>
          <w:b/>
          <w:bCs/>
          <w:sz w:val="20"/>
          <w:szCs w:val="20"/>
        </w:rPr>
        <w:t>§ 6</w:t>
      </w:r>
    </w:p>
    <w:p w:rsidR="00BD38B8" w:rsidRPr="00AC0F28" w:rsidRDefault="00BD38B8" w:rsidP="00A96570">
      <w:pPr>
        <w:pStyle w:val="Default"/>
        <w:jc w:val="center"/>
        <w:rPr>
          <w:sz w:val="20"/>
          <w:szCs w:val="20"/>
        </w:rPr>
      </w:pPr>
    </w:p>
    <w:p w:rsidR="00BD38B8" w:rsidRPr="00D865A8" w:rsidRDefault="00BD38B8" w:rsidP="00A96570">
      <w:pPr>
        <w:pStyle w:val="Default"/>
        <w:jc w:val="both"/>
        <w:rPr>
          <w:sz w:val="18"/>
          <w:szCs w:val="18"/>
        </w:rPr>
      </w:pPr>
      <w:r w:rsidRPr="00D865A8">
        <w:rPr>
          <w:sz w:val="18"/>
          <w:szCs w:val="18"/>
        </w:rPr>
        <w:t xml:space="preserve">1. Fundusz remontowy tworzony jest z: </w:t>
      </w:r>
    </w:p>
    <w:p w:rsidR="00BD38B8" w:rsidRPr="00D865A8" w:rsidRDefault="00BD38B8" w:rsidP="00A96570">
      <w:pPr>
        <w:pStyle w:val="Default"/>
        <w:spacing w:after="21"/>
        <w:jc w:val="both"/>
        <w:rPr>
          <w:sz w:val="18"/>
          <w:szCs w:val="18"/>
        </w:rPr>
      </w:pPr>
      <w:r w:rsidRPr="00D865A8">
        <w:rPr>
          <w:sz w:val="18"/>
          <w:szCs w:val="18"/>
        </w:rPr>
        <w:t>- wpłat wnoszonych przez członków Spółdzielni, osoby nie będące członkami Spółdzielni, którym przysługuj</w:t>
      </w:r>
      <w:r>
        <w:rPr>
          <w:sz w:val="18"/>
          <w:szCs w:val="18"/>
        </w:rPr>
        <w:t>ą</w:t>
      </w:r>
      <w:r w:rsidRPr="00D865A8">
        <w:rPr>
          <w:sz w:val="18"/>
          <w:szCs w:val="18"/>
        </w:rPr>
        <w:t xml:space="preserve"> spółdzielcze własnościowe praw</w:t>
      </w:r>
      <w:r>
        <w:rPr>
          <w:sz w:val="18"/>
          <w:szCs w:val="18"/>
        </w:rPr>
        <w:t>a</w:t>
      </w:r>
      <w:r w:rsidRPr="00D865A8">
        <w:rPr>
          <w:sz w:val="18"/>
          <w:szCs w:val="18"/>
        </w:rPr>
        <w:t xml:space="preserve"> do lokali, właścicieli lokali nie będących członkami Spółdzielni oraz najemców lokali i osoby użytku</w:t>
      </w:r>
      <w:r>
        <w:rPr>
          <w:sz w:val="18"/>
          <w:szCs w:val="18"/>
        </w:rPr>
        <w:t xml:space="preserve">jące lokale bez tytułu prawnego </w:t>
      </w:r>
      <w:r w:rsidRPr="00D865A8">
        <w:rPr>
          <w:sz w:val="18"/>
          <w:szCs w:val="18"/>
        </w:rPr>
        <w:t>poprzez uiszczanie opłat na fundusz remontowy</w:t>
      </w:r>
      <w:r>
        <w:rPr>
          <w:sz w:val="18"/>
          <w:szCs w:val="18"/>
        </w:rPr>
        <w:t>,</w:t>
      </w:r>
      <w:r w:rsidRPr="00D865A8">
        <w:rPr>
          <w:sz w:val="18"/>
          <w:szCs w:val="18"/>
        </w:rPr>
        <w:t xml:space="preserve"> </w:t>
      </w:r>
    </w:p>
    <w:p w:rsidR="00BD38B8" w:rsidRDefault="00BD38B8" w:rsidP="00A96570">
      <w:pPr>
        <w:pStyle w:val="Default"/>
        <w:jc w:val="both"/>
        <w:rPr>
          <w:sz w:val="18"/>
          <w:szCs w:val="18"/>
        </w:rPr>
      </w:pPr>
      <w:r>
        <w:rPr>
          <w:i/>
          <w:iCs/>
          <w:sz w:val="18"/>
          <w:szCs w:val="18"/>
        </w:rPr>
        <w:t xml:space="preserve">- </w:t>
      </w:r>
      <w:r w:rsidRPr="000C2E73">
        <w:rPr>
          <w:i/>
          <w:iCs/>
          <w:sz w:val="18"/>
          <w:szCs w:val="18"/>
        </w:rPr>
        <w:t xml:space="preserve"> </w:t>
      </w:r>
      <w:r>
        <w:rPr>
          <w:sz w:val="18"/>
          <w:szCs w:val="18"/>
        </w:rPr>
        <w:t>kwot uzyskanych od wykonawców z tytułu wad stwierdzonych przy odbiorze,</w:t>
      </w:r>
    </w:p>
    <w:p w:rsidR="00BD38B8" w:rsidRDefault="00BD38B8" w:rsidP="00A96570">
      <w:pPr>
        <w:pStyle w:val="Default"/>
        <w:jc w:val="both"/>
        <w:rPr>
          <w:sz w:val="18"/>
          <w:szCs w:val="18"/>
        </w:rPr>
      </w:pPr>
      <w:r>
        <w:rPr>
          <w:i/>
          <w:iCs/>
          <w:sz w:val="18"/>
          <w:szCs w:val="18"/>
        </w:rPr>
        <w:t xml:space="preserve">-  </w:t>
      </w:r>
      <w:r>
        <w:rPr>
          <w:sz w:val="18"/>
          <w:szCs w:val="18"/>
        </w:rPr>
        <w:t>kar za zwłokę w usuwaniu wad,</w:t>
      </w:r>
    </w:p>
    <w:p w:rsidR="00BD38B8" w:rsidRDefault="00BD38B8" w:rsidP="000C2E73">
      <w:pPr>
        <w:pStyle w:val="Default"/>
        <w:jc w:val="both"/>
        <w:rPr>
          <w:sz w:val="18"/>
          <w:szCs w:val="18"/>
        </w:rPr>
      </w:pPr>
      <w:r>
        <w:rPr>
          <w:i/>
          <w:iCs/>
          <w:sz w:val="18"/>
          <w:szCs w:val="18"/>
        </w:rPr>
        <w:t xml:space="preserve">- </w:t>
      </w:r>
      <w:r w:rsidRPr="000C2E73">
        <w:rPr>
          <w:sz w:val="18"/>
          <w:szCs w:val="18"/>
        </w:rPr>
        <w:t xml:space="preserve">odszkodowań </w:t>
      </w:r>
      <w:r>
        <w:rPr>
          <w:sz w:val="18"/>
          <w:szCs w:val="18"/>
        </w:rPr>
        <w:t>jednostek ubezpieczeniowych za szkody powstałe w zasobach Spółdzielni, oraz innych odszkodowań,</w:t>
      </w:r>
    </w:p>
    <w:p w:rsidR="00BD38B8" w:rsidRDefault="00BD38B8" w:rsidP="000C2E73">
      <w:pPr>
        <w:pStyle w:val="Default"/>
        <w:jc w:val="both"/>
        <w:rPr>
          <w:sz w:val="18"/>
          <w:szCs w:val="18"/>
        </w:rPr>
      </w:pPr>
      <w:r>
        <w:rPr>
          <w:sz w:val="18"/>
          <w:szCs w:val="18"/>
        </w:rPr>
        <w:t>-  dotacji bądź wpłat innych jednostek organizacyjnych na poprawę warunków zamieszkiwania,</w:t>
      </w:r>
    </w:p>
    <w:p w:rsidR="00BD38B8" w:rsidRDefault="00BD38B8" w:rsidP="000C2E73">
      <w:pPr>
        <w:pStyle w:val="Default"/>
        <w:jc w:val="both"/>
        <w:rPr>
          <w:sz w:val="18"/>
          <w:szCs w:val="18"/>
        </w:rPr>
      </w:pPr>
      <w:r>
        <w:rPr>
          <w:sz w:val="18"/>
          <w:szCs w:val="18"/>
        </w:rPr>
        <w:t>-  dotacji budżetowych i innych dotacji celowych,</w:t>
      </w:r>
    </w:p>
    <w:p w:rsidR="00BD38B8" w:rsidRDefault="00BD38B8" w:rsidP="000C2E73">
      <w:pPr>
        <w:pStyle w:val="Default"/>
        <w:jc w:val="both"/>
        <w:rPr>
          <w:sz w:val="18"/>
          <w:szCs w:val="18"/>
        </w:rPr>
      </w:pPr>
      <w:r>
        <w:rPr>
          <w:sz w:val="18"/>
          <w:szCs w:val="18"/>
        </w:rPr>
        <w:t>- wpłat członków na dofinansowanie funduszu remontowego wynikających z odrębnych uchwał i decyzji Rady Nadzorczej oraz Zarządu, np.: wymiana okien, podzielników ciepła, legalizacji ciepłomierzy,</w:t>
      </w:r>
    </w:p>
    <w:p w:rsidR="00BD38B8" w:rsidRPr="000C2E73" w:rsidRDefault="00BD38B8" w:rsidP="000C2E73">
      <w:pPr>
        <w:pStyle w:val="Default"/>
        <w:jc w:val="both"/>
        <w:rPr>
          <w:i/>
          <w:iCs/>
          <w:sz w:val="18"/>
          <w:szCs w:val="18"/>
        </w:rPr>
      </w:pPr>
      <w:r>
        <w:rPr>
          <w:sz w:val="18"/>
          <w:szCs w:val="18"/>
        </w:rPr>
        <w:t xml:space="preserve">- innych źródeł na podstawie uchwał Rady Nadzorczej i Zarządu Spółdzielni S.B.D.S. „ELSAM”    </w:t>
      </w:r>
    </w:p>
    <w:p w:rsidR="00BD38B8" w:rsidRPr="00D865A8" w:rsidRDefault="00BD38B8" w:rsidP="00A96570">
      <w:pPr>
        <w:pStyle w:val="Default"/>
        <w:spacing w:after="21"/>
        <w:jc w:val="both"/>
        <w:rPr>
          <w:sz w:val="18"/>
          <w:szCs w:val="18"/>
        </w:rPr>
      </w:pPr>
      <w:r w:rsidRPr="00D865A8">
        <w:rPr>
          <w:sz w:val="18"/>
          <w:szCs w:val="18"/>
        </w:rPr>
        <w:t>2. Wysokość (stawki) odpisów na fundusz remontowy ustala Rada Nadzorcza na wniosek Zarządu</w:t>
      </w:r>
      <w:r>
        <w:rPr>
          <w:sz w:val="18"/>
          <w:szCs w:val="18"/>
        </w:rPr>
        <w:t>.</w:t>
      </w:r>
      <w:r w:rsidRPr="00D865A8">
        <w:rPr>
          <w:sz w:val="18"/>
          <w:szCs w:val="18"/>
        </w:rPr>
        <w:t xml:space="preserve"> 3. Wysokość odpisów ustala się dla poszczególnych nieruchomości. </w:t>
      </w:r>
    </w:p>
    <w:p w:rsidR="00BD38B8" w:rsidRDefault="00BD38B8" w:rsidP="00A96570">
      <w:pPr>
        <w:pStyle w:val="Default"/>
        <w:jc w:val="center"/>
        <w:rPr>
          <w:b/>
          <w:bCs/>
          <w:sz w:val="18"/>
          <w:szCs w:val="18"/>
        </w:rPr>
      </w:pPr>
    </w:p>
    <w:p w:rsidR="00BD38B8" w:rsidRDefault="00BD38B8" w:rsidP="00A96570">
      <w:pPr>
        <w:pStyle w:val="Default"/>
        <w:jc w:val="center"/>
        <w:rPr>
          <w:b/>
          <w:bCs/>
          <w:sz w:val="20"/>
          <w:szCs w:val="20"/>
        </w:rPr>
      </w:pPr>
      <w:r w:rsidRPr="00AC0F28">
        <w:rPr>
          <w:b/>
          <w:bCs/>
          <w:sz w:val="20"/>
          <w:szCs w:val="20"/>
        </w:rPr>
        <w:t>§ 7</w:t>
      </w:r>
    </w:p>
    <w:p w:rsidR="00BD38B8" w:rsidRPr="00AC0F28" w:rsidRDefault="00BD38B8" w:rsidP="00A96570">
      <w:pPr>
        <w:pStyle w:val="Default"/>
        <w:jc w:val="center"/>
        <w:rPr>
          <w:b/>
          <w:bCs/>
          <w:sz w:val="20"/>
          <w:szCs w:val="20"/>
        </w:rPr>
      </w:pPr>
    </w:p>
    <w:p w:rsidR="00BD38B8" w:rsidRPr="00D865A8" w:rsidRDefault="00BD38B8" w:rsidP="00A96570">
      <w:pPr>
        <w:pStyle w:val="Default"/>
        <w:jc w:val="both"/>
        <w:rPr>
          <w:sz w:val="18"/>
          <w:szCs w:val="18"/>
        </w:rPr>
      </w:pPr>
      <w:r w:rsidRPr="00D865A8">
        <w:rPr>
          <w:sz w:val="18"/>
          <w:szCs w:val="18"/>
        </w:rPr>
        <w:t xml:space="preserve">1. Środki funduszu remontowego mogą być przeznaczone wyłącznie na potrzeby poszczególnych nieruchomości. </w:t>
      </w:r>
    </w:p>
    <w:p w:rsidR="00BD38B8" w:rsidRPr="00D865A8" w:rsidRDefault="00BD38B8" w:rsidP="00A96570">
      <w:pPr>
        <w:pStyle w:val="Default"/>
        <w:spacing w:after="24"/>
        <w:jc w:val="both"/>
        <w:rPr>
          <w:sz w:val="18"/>
          <w:szCs w:val="18"/>
        </w:rPr>
      </w:pPr>
      <w:r w:rsidRPr="00D865A8">
        <w:rPr>
          <w:sz w:val="18"/>
          <w:szCs w:val="18"/>
        </w:rPr>
        <w:t>2. Nie można środków funduszu remontowego danej nieruchomości przeznaczać na potrzeby innych nieruchomości</w:t>
      </w:r>
      <w:r>
        <w:rPr>
          <w:sz w:val="18"/>
          <w:szCs w:val="18"/>
        </w:rPr>
        <w:t xml:space="preserve"> z zastrzeżeniem ust. 3.</w:t>
      </w:r>
      <w:r w:rsidRPr="00D865A8">
        <w:rPr>
          <w:sz w:val="18"/>
          <w:szCs w:val="18"/>
        </w:rPr>
        <w:t xml:space="preserve"> </w:t>
      </w:r>
    </w:p>
    <w:p w:rsidR="00BD38B8" w:rsidRDefault="00BD38B8" w:rsidP="00A96570">
      <w:pPr>
        <w:pStyle w:val="Default"/>
        <w:spacing w:after="24"/>
        <w:jc w:val="both"/>
        <w:rPr>
          <w:sz w:val="18"/>
          <w:szCs w:val="18"/>
        </w:rPr>
      </w:pPr>
      <w:r w:rsidRPr="00D865A8">
        <w:rPr>
          <w:sz w:val="18"/>
          <w:szCs w:val="18"/>
        </w:rPr>
        <w:t xml:space="preserve">3. </w:t>
      </w:r>
      <w:r>
        <w:rPr>
          <w:sz w:val="18"/>
          <w:szCs w:val="18"/>
        </w:rPr>
        <w:t xml:space="preserve">W wyjątkowo uzasadnionych przypadkach dopuszczalne są pożyczki środków na remonty pomiędzy nieruchomościami. W takim przypadku Zarząd Spółdzielni zobowiązany jest do określenia, której nieruchomości pożycza, kiedy nastąpi zwrot środków i może czasowo podnieść stawki opłat na fundusz remontowy dla tej nieruchomości. </w:t>
      </w:r>
    </w:p>
    <w:p w:rsidR="00BD38B8" w:rsidRDefault="00BD38B8" w:rsidP="00E2600F">
      <w:pPr>
        <w:pStyle w:val="Default"/>
        <w:rPr>
          <w:sz w:val="18"/>
          <w:szCs w:val="18"/>
        </w:rPr>
      </w:pPr>
      <w:r>
        <w:rPr>
          <w:sz w:val="18"/>
          <w:szCs w:val="18"/>
        </w:rPr>
        <w:t xml:space="preserve">4. </w:t>
      </w:r>
      <w:r w:rsidRPr="00F629E1">
        <w:rPr>
          <w:sz w:val="18"/>
          <w:szCs w:val="18"/>
        </w:rPr>
        <w:t xml:space="preserve">Środków z funduszu remontowego poszczególnych nieruchomości nie można przeznaczać na remonty nieruchomości będących mieniem ogólnospółdzielczym. </w:t>
      </w:r>
    </w:p>
    <w:p w:rsidR="00BD38B8" w:rsidRPr="00D865A8" w:rsidRDefault="00BD38B8" w:rsidP="00A96570">
      <w:pPr>
        <w:pStyle w:val="Default"/>
        <w:spacing w:after="24"/>
        <w:jc w:val="both"/>
        <w:rPr>
          <w:sz w:val="18"/>
          <w:szCs w:val="18"/>
        </w:rPr>
      </w:pPr>
      <w:r>
        <w:rPr>
          <w:sz w:val="18"/>
          <w:szCs w:val="18"/>
        </w:rPr>
        <w:t xml:space="preserve">5. </w:t>
      </w:r>
      <w:r w:rsidRPr="00D865A8">
        <w:rPr>
          <w:sz w:val="18"/>
          <w:szCs w:val="18"/>
        </w:rPr>
        <w:t xml:space="preserve">Zasada wymieniona w ust. 2 nie obowiązuje przy finansowaniu remontów nieruchomości wspólnych. </w:t>
      </w:r>
    </w:p>
    <w:p w:rsidR="00BD38B8" w:rsidRPr="00D865A8" w:rsidRDefault="00BD38B8" w:rsidP="00A96570">
      <w:pPr>
        <w:pStyle w:val="Default"/>
        <w:spacing w:after="24"/>
        <w:jc w:val="both"/>
        <w:rPr>
          <w:sz w:val="18"/>
          <w:szCs w:val="18"/>
        </w:rPr>
      </w:pPr>
      <w:r>
        <w:rPr>
          <w:sz w:val="18"/>
          <w:szCs w:val="18"/>
        </w:rPr>
        <w:t>6</w:t>
      </w:r>
      <w:r w:rsidRPr="00D865A8">
        <w:rPr>
          <w:sz w:val="18"/>
          <w:szCs w:val="18"/>
        </w:rPr>
        <w:t xml:space="preserve">. Nieruchomość jest zobowiązana do ponoszenia kosztów remontów obiektów, które mimo że mogą być położone w innej nieruchomości służą również jej mieszkańcom (np. chodniki, ciągi pieszo – jezdne). </w:t>
      </w:r>
    </w:p>
    <w:p w:rsidR="00BD38B8" w:rsidRPr="00D865A8" w:rsidRDefault="00BD38B8" w:rsidP="00A96570">
      <w:pPr>
        <w:pStyle w:val="Default"/>
        <w:jc w:val="both"/>
        <w:rPr>
          <w:sz w:val="18"/>
          <w:szCs w:val="18"/>
        </w:rPr>
      </w:pPr>
      <w:r>
        <w:rPr>
          <w:sz w:val="18"/>
          <w:szCs w:val="18"/>
        </w:rPr>
        <w:t>7</w:t>
      </w:r>
      <w:r w:rsidRPr="00D865A8">
        <w:rPr>
          <w:sz w:val="18"/>
          <w:szCs w:val="18"/>
        </w:rPr>
        <w:t xml:space="preserve">. Można zastosować w ramach nieruchomości inne niż dla mieszkańców stawki odpisu na fundusz remontowy dla lokali użytkowych w przypadku gdy ich użytkowanie powoduje szybsze – ponadnormatywne zużycie budynku bądź budowli. </w:t>
      </w:r>
    </w:p>
    <w:p w:rsidR="00BD38B8" w:rsidRPr="00D865A8" w:rsidRDefault="00BD38B8" w:rsidP="00A96570">
      <w:pPr>
        <w:pStyle w:val="Default"/>
        <w:jc w:val="both"/>
        <w:rPr>
          <w:sz w:val="18"/>
          <w:szCs w:val="18"/>
        </w:rPr>
      </w:pPr>
    </w:p>
    <w:p w:rsidR="00BD38B8" w:rsidRDefault="00BD38B8" w:rsidP="00A96570">
      <w:pPr>
        <w:pStyle w:val="Default"/>
        <w:jc w:val="center"/>
        <w:rPr>
          <w:b/>
          <w:bCs/>
          <w:sz w:val="20"/>
          <w:szCs w:val="20"/>
        </w:rPr>
      </w:pPr>
      <w:r w:rsidRPr="00AC0F28">
        <w:rPr>
          <w:b/>
          <w:bCs/>
          <w:sz w:val="20"/>
          <w:szCs w:val="20"/>
        </w:rPr>
        <w:t>§ 8</w:t>
      </w:r>
    </w:p>
    <w:p w:rsidR="00BD38B8" w:rsidRPr="00AC0F28" w:rsidRDefault="00BD38B8" w:rsidP="00A96570">
      <w:pPr>
        <w:pStyle w:val="Default"/>
        <w:jc w:val="center"/>
        <w:rPr>
          <w:sz w:val="20"/>
          <w:szCs w:val="20"/>
        </w:rPr>
      </w:pPr>
    </w:p>
    <w:p w:rsidR="00BD38B8" w:rsidRPr="00D865A8" w:rsidRDefault="00BD38B8" w:rsidP="00E2600F">
      <w:pPr>
        <w:pStyle w:val="Default"/>
        <w:spacing w:after="21"/>
        <w:rPr>
          <w:sz w:val="18"/>
          <w:szCs w:val="18"/>
        </w:rPr>
      </w:pPr>
      <w:r w:rsidRPr="00D865A8">
        <w:rPr>
          <w:sz w:val="18"/>
          <w:szCs w:val="18"/>
        </w:rPr>
        <w:t xml:space="preserve">1. Środki z funduszu remontowego wydatkowane są na podstawie rocznych planów remontów poszczególnych nieruchomości. </w:t>
      </w:r>
    </w:p>
    <w:p w:rsidR="00BD38B8" w:rsidRPr="00D865A8" w:rsidRDefault="00BD38B8" w:rsidP="00E2600F">
      <w:pPr>
        <w:pStyle w:val="Default"/>
        <w:spacing w:after="21"/>
        <w:jc w:val="both"/>
        <w:rPr>
          <w:sz w:val="18"/>
          <w:szCs w:val="18"/>
        </w:rPr>
      </w:pPr>
      <w:r w:rsidRPr="00D865A8">
        <w:rPr>
          <w:sz w:val="18"/>
          <w:szCs w:val="18"/>
        </w:rPr>
        <w:t xml:space="preserve">2. Wydatki na planowane remonty nie mogą być wyższe </w:t>
      </w:r>
      <w:r>
        <w:rPr>
          <w:sz w:val="18"/>
          <w:szCs w:val="18"/>
        </w:rPr>
        <w:t xml:space="preserve">od </w:t>
      </w:r>
      <w:r w:rsidRPr="00D865A8">
        <w:rPr>
          <w:sz w:val="18"/>
          <w:szCs w:val="18"/>
        </w:rPr>
        <w:t xml:space="preserve">posiadanych środków. </w:t>
      </w:r>
    </w:p>
    <w:p w:rsidR="00BD38B8" w:rsidRPr="00D865A8" w:rsidRDefault="00BD38B8" w:rsidP="00E2600F">
      <w:pPr>
        <w:pStyle w:val="Default"/>
        <w:rPr>
          <w:sz w:val="18"/>
          <w:szCs w:val="18"/>
        </w:rPr>
      </w:pPr>
      <w:r>
        <w:rPr>
          <w:sz w:val="18"/>
          <w:szCs w:val="18"/>
        </w:rPr>
        <w:t>3</w:t>
      </w:r>
      <w:r w:rsidRPr="00D865A8">
        <w:rPr>
          <w:sz w:val="18"/>
          <w:szCs w:val="18"/>
        </w:rPr>
        <w:t>.</w:t>
      </w:r>
      <w:r>
        <w:rPr>
          <w:sz w:val="18"/>
          <w:szCs w:val="18"/>
        </w:rPr>
        <w:t xml:space="preserve"> </w:t>
      </w:r>
      <w:r w:rsidRPr="00D865A8">
        <w:rPr>
          <w:sz w:val="18"/>
          <w:szCs w:val="18"/>
        </w:rPr>
        <w:t xml:space="preserve">Niewykorzystane środki z funduszu remontowego danej nieruchomości przechodzą do wykorzystania na następne lata. </w:t>
      </w:r>
    </w:p>
    <w:p w:rsidR="00BD38B8" w:rsidRPr="00D865A8" w:rsidRDefault="00BD38B8" w:rsidP="00A96570">
      <w:pPr>
        <w:pStyle w:val="Default"/>
        <w:jc w:val="both"/>
        <w:rPr>
          <w:sz w:val="18"/>
          <w:szCs w:val="18"/>
        </w:rPr>
      </w:pPr>
    </w:p>
    <w:p w:rsidR="00BD38B8" w:rsidRDefault="00BD38B8" w:rsidP="00F629E1">
      <w:pPr>
        <w:pStyle w:val="Default"/>
        <w:jc w:val="center"/>
        <w:rPr>
          <w:b/>
          <w:bCs/>
          <w:sz w:val="20"/>
          <w:szCs w:val="20"/>
        </w:rPr>
      </w:pPr>
      <w:r>
        <w:rPr>
          <w:b/>
          <w:bCs/>
          <w:sz w:val="20"/>
          <w:szCs w:val="20"/>
        </w:rPr>
        <w:t>§ 9</w:t>
      </w:r>
    </w:p>
    <w:p w:rsidR="00BD38B8" w:rsidRPr="00AC0F28" w:rsidRDefault="00BD38B8" w:rsidP="00F629E1">
      <w:pPr>
        <w:pStyle w:val="Default"/>
        <w:jc w:val="center"/>
        <w:rPr>
          <w:sz w:val="20"/>
          <w:szCs w:val="20"/>
        </w:rPr>
      </w:pPr>
    </w:p>
    <w:p w:rsidR="00BD38B8" w:rsidRPr="007F46A4" w:rsidRDefault="00BD38B8" w:rsidP="00BB09C7">
      <w:pPr>
        <w:pStyle w:val="Default"/>
        <w:jc w:val="both"/>
        <w:rPr>
          <w:color w:val="auto"/>
          <w:sz w:val="18"/>
          <w:szCs w:val="18"/>
        </w:rPr>
      </w:pPr>
      <w:r w:rsidRPr="007F46A4">
        <w:rPr>
          <w:color w:val="auto"/>
          <w:sz w:val="18"/>
          <w:szCs w:val="18"/>
        </w:rPr>
        <w:t>Remonty środków trwałych tzw. mienia wspólnego oraz remonty nieruchomości mienia ogólnospółdzielczego finansowane są z funduszu remontowego nieruchomości mieszkalnych i garażowych, których dotyczą, proporcjonalnie do ich powierzchni użytkowej.</w:t>
      </w:r>
    </w:p>
    <w:p w:rsidR="00BD38B8" w:rsidRPr="007F46A4" w:rsidRDefault="00BD38B8" w:rsidP="00BB09C7">
      <w:pPr>
        <w:pStyle w:val="Default"/>
        <w:jc w:val="both"/>
        <w:rPr>
          <w:color w:val="auto"/>
          <w:sz w:val="18"/>
          <w:szCs w:val="18"/>
        </w:rPr>
      </w:pPr>
    </w:p>
    <w:p w:rsidR="00BD38B8" w:rsidRPr="00AC0F28" w:rsidRDefault="00BD38B8" w:rsidP="00F629E1">
      <w:pPr>
        <w:pStyle w:val="Default"/>
        <w:jc w:val="center"/>
        <w:rPr>
          <w:sz w:val="20"/>
          <w:szCs w:val="20"/>
        </w:rPr>
      </w:pPr>
      <w:r w:rsidRPr="00AC0F28">
        <w:rPr>
          <w:b/>
          <w:bCs/>
          <w:sz w:val="20"/>
          <w:szCs w:val="20"/>
        </w:rPr>
        <w:t>§ 1</w:t>
      </w:r>
      <w:r>
        <w:rPr>
          <w:b/>
          <w:bCs/>
          <w:sz w:val="20"/>
          <w:szCs w:val="20"/>
        </w:rPr>
        <w:t>0</w:t>
      </w:r>
    </w:p>
    <w:p w:rsidR="00BD38B8" w:rsidRPr="00AC0F28" w:rsidRDefault="00BD38B8" w:rsidP="00F629E1">
      <w:pPr>
        <w:pStyle w:val="Default"/>
        <w:jc w:val="center"/>
        <w:rPr>
          <w:sz w:val="20"/>
          <w:szCs w:val="20"/>
        </w:rPr>
      </w:pPr>
    </w:p>
    <w:p w:rsidR="00BD38B8" w:rsidRPr="00F629E1" w:rsidRDefault="00BD38B8" w:rsidP="00725719">
      <w:pPr>
        <w:pStyle w:val="Default"/>
        <w:spacing w:after="24"/>
        <w:jc w:val="both"/>
        <w:rPr>
          <w:sz w:val="18"/>
          <w:szCs w:val="18"/>
        </w:rPr>
      </w:pPr>
      <w:r w:rsidRPr="00F629E1">
        <w:rPr>
          <w:sz w:val="18"/>
          <w:szCs w:val="18"/>
        </w:rPr>
        <w:t>1. Z funduszu remontowego nie można finansować napraw wykonywanych na rzecz poszczególnych członków spółdzielni, osób nie będących członkami Spółdzielni, którym przysługują spółdzielcze własnościowe prawa do lokali, właścicieli lokali nie będących członkami Spółdzielni, najemców lokali i os</w:t>
      </w:r>
      <w:r>
        <w:rPr>
          <w:sz w:val="18"/>
          <w:szCs w:val="18"/>
        </w:rPr>
        <w:t>ób</w:t>
      </w:r>
      <w:r w:rsidRPr="00F629E1">
        <w:rPr>
          <w:sz w:val="18"/>
          <w:szCs w:val="18"/>
        </w:rPr>
        <w:t xml:space="preserve"> użytkujących lokale bez tytułu prawnego. </w:t>
      </w:r>
    </w:p>
    <w:p w:rsidR="00BD38B8" w:rsidRPr="00F629E1" w:rsidRDefault="00BD38B8" w:rsidP="00725719">
      <w:pPr>
        <w:pStyle w:val="Default"/>
        <w:spacing w:after="24"/>
        <w:jc w:val="both"/>
        <w:rPr>
          <w:sz w:val="18"/>
          <w:szCs w:val="18"/>
        </w:rPr>
      </w:pPr>
      <w:r w:rsidRPr="00F629E1">
        <w:rPr>
          <w:sz w:val="18"/>
          <w:szCs w:val="18"/>
        </w:rPr>
        <w:t xml:space="preserve">2. Postanowienia ust. 1 nie mają zastosowania w przypadku gdy remont w poszczególnych lokalach jest skutkiem awarii tych elementów budynku, które są nierozerwalnie związane z jego całością. </w:t>
      </w:r>
    </w:p>
    <w:p w:rsidR="00BD38B8" w:rsidRPr="00F629E1" w:rsidRDefault="00BD38B8" w:rsidP="00725719">
      <w:pPr>
        <w:pStyle w:val="Default"/>
        <w:jc w:val="both"/>
        <w:rPr>
          <w:sz w:val="18"/>
          <w:szCs w:val="18"/>
        </w:rPr>
      </w:pPr>
      <w:r w:rsidRPr="00F629E1">
        <w:rPr>
          <w:sz w:val="18"/>
          <w:szCs w:val="18"/>
        </w:rPr>
        <w:t xml:space="preserve">3. Decyzje w sprawach określonych w ust. 2 podejmuje Zarząd Spółdzielni. </w:t>
      </w:r>
    </w:p>
    <w:p w:rsidR="00BD38B8" w:rsidRDefault="00BD38B8" w:rsidP="00BB09C7">
      <w:pPr>
        <w:pStyle w:val="Default"/>
        <w:rPr>
          <w:b/>
          <w:bCs/>
          <w:sz w:val="20"/>
          <w:szCs w:val="20"/>
        </w:rPr>
      </w:pPr>
    </w:p>
    <w:p w:rsidR="00BD38B8" w:rsidRDefault="00BD38B8" w:rsidP="00F629E1">
      <w:pPr>
        <w:pStyle w:val="Default"/>
        <w:jc w:val="center"/>
        <w:rPr>
          <w:b/>
          <w:bCs/>
          <w:sz w:val="20"/>
          <w:szCs w:val="20"/>
        </w:rPr>
      </w:pPr>
      <w:r w:rsidRPr="00AC0F28">
        <w:rPr>
          <w:b/>
          <w:bCs/>
          <w:sz w:val="20"/>
          <w:szCs w:val="20"/>
        </w:rPr>
        <w:t>§ 1</w:t>
      </w:r>
      <w:r>
        <w:rPr>
          <w:b/>
          <w:bCs/>
          <w:sz w:val="20"/>
          <w:szCs w:val="20"/>
        </w:rPr>
        <w:t>1</w:t>
      </w:r>
    </w:p>
    <w:p w:rsidR="00BD38B8" w:rsidRPr="00AC0F28" w:rsidRDefault="00BD38B8" w:rsidP="00F629E1">
      <w:pPr>
        <w:pStyle w:val="Default"/>
        <w:jc w:val="center"/>
        <w:rPr>
          <w:sz w:val="20"/>
          <w:szCs w:val="20"/>
        </w:rPr>
      </w:pPr>
    </w:p>
    <w:p w:rsidR="00BD38B8" w:rsidRDefault="00BD38B8" w:rsidP="00F629E1">
      <w:pPr>
        <w:pStyle w:val="Default"/>
        <w:rPr>
          <w:sz w:val="18"/>
          <w:szCs w:val="18"/>
        </w:rPr>
      </w:pPr>
      <w:r w:rsidRPr="00F629E1">
        <w:rPr>
          <w:sz w:val="18"/>
          <w:szCs w:val="18"/>
        </w:rPr>
        <w:t>Środki fundusz</w:t>
      </w:r>
      <w:r>
        <w:rPr>
          <w:sz w:val="18"/>
          <w:szCs w:val="18"/>
        </w:rPr>
        <w:t>y remontowych</w:t>
      </w:r>
      <w:r w:rsidRPr="00F629E1">
        <w:rPr>
          <w:sz w:val="18"/>
          <w:szCs w:val="18"/>
        </w:rPr>
        <w:t xml:space="preserve"> mogą być powiększone o odpisy z zysku o ile taką decyzję podejmie Walne Zgromadzenie. </w:t>
      </w:r>
    </w:p>
    <w:p w:rsidR="00BD38B8" w:rsidRPr="00BB09C7" w:rsidRDefault="00BD38B8" w:rsidP="00F629E1">
      <w:pPr>
        <w:pStyle w:val="Default"/>
        <w:rPr>
          <w:sz w:val="18"/>
          <w:szCs w:val="18"/>
        </w:rPr>
      </w:pPr>
    </w:p>
    <w:p w:rsidR="00BD38B8" w:rsidRDefault="00BD38B8" w:rsidP="00AC0F28">
      <w:pPr>
        <w:pStyle w:val="Default"/>
        <w:rPr>
          <w:i/>
          <w:iCs/>
          <w:color w:val="FF0000"/>
          <w:sz w:val="18"/>
          <w:szCs w:val="18"/>
        </w:rPr>
      </w:pPr>
    </w:p>
    <w:p w:rsidR="00BD38B8" w:rsidRDefault="00BD38B8" w:rsidP="00AC0F28">
      <w:pPr>
        <w:pStyle w:val="Default"/>
        <w:rPr>
          <w:i/>
          <w:iCs/>
          <w:color w:val="FF0000"/>
          <w:sz w:val="18"/>
          <w:szCs w:val="18"/>
        </w:rPr>
      </w:pPr>
    </w:p>
    <w:p w:rsidR="00BD38B8" w:rsidRDefault="00BD38B8" w:rsidP="00AC0F28">
      <w:pPr>
        <w:pStyle w:val="Default"/>
        <w:rPr>
          <w:i/>
          <w:iCs/>
          <w:color w:val="FF0000"/>
          <w:sz w:val="18"/>
          <w:szCs w:val="18"/>
        </w:rPr>
      </w:pPr>
    </w:p>
    <w:p w:rsidR="00BD38B8" w:rsidRPr="00AC0F28" w:rsidRDefault="00BD38B8" w:rsidP="00AC0F28">
      <w:pPr>
        <w:pStyle w:val="Default"/>
        <w:rPr>
          <w:i/>
          <w:iCs/>
          <w:color w:val="FF0000"/>
          <w:sz w:val="18"/>
          <w:szCs w:val="18"/>
        </w:rPr>
      </w:pPr>
    </w:p>
    <w:tbl>
      <w:tblPr>
        <w:tblW w:w="0" w:type="auto"/>
        <w:tblInd w:w="-106" w:type="dxa"/>
        <w:tblLayout w:type="fixed"/>
        <w:tblLook w:val="0000"/>
      </w:tblPr>
      <w:tblGrid>
        <w:gridCol w:w="2010"/>
      </w:tblGrid>
      <w:tr w:rsidR="00BD38B8" w:rsidRPr="003614F9">
        <w:trPr>
          <w:trHeight w:val="107"/>
        </w:trPr>
        <w:tc>
          <w:tcPr>
            <w:tcW w:w="2010" w:type="dxa"/>
          </w:tcPr>
          <w:p w:rsidR="00BD38B8" w:rsidRPr="00780CB6" w:rsidRDefault="00BD38B8">
            <w:pPr>
              <w:pStyle w:val="Default"/>
              <w:rPr>
                <w:sz w:val="22"/>
                <w:szCs w:val="22"/>
              </w:rPr>
            </w:pPr>
          </w:p>
        </w:tc>
      </w:tr>
    </w:tbl>
    <w:p w:rsidR="00BD38B8" w:rsidRPr="00F629E1" w:rsidRDefault="00BD38B8" w:rsidP="00725719">
      <w:pPr>
        <w:pStyle w:val="Default"/>
        <w:ind w:firstLine="708"/>
        <w:rPr>
          <w:sz w:val="18"/>
          <w:szCs w:val="18"/>
        </w:rPr>
      </w:pPr>
      <w:r w:rsidRPr="00F629E1">
        <w:rPr>
          <w:sz w:val="18"/>
          <w:szCs w:val="18"/>
        </w:rPr>
        <w:t xml:space="preserve"> </w:t>
      </w:r>
      <w:r>
        <w:rPr>
          <w:sz w:val="18"/>
          <w:szCs w:val="18"/>
        </w:rPr>
        <w:t>SEKRETARZ RADY NADZORCZEJ</w:t>
      </w:r>
      <w:r>
        <w:rPr>
          <w:sz w:val="18"/>
          <w:szCs w:val="18"/>
        </w:rPr>
        <w:tab/>
      </w:r>
      <w:r>
        <w:rPr>
          <w:sz w:val="18"/>
          <w:szCs w:val="18"/>
        </w:rPr>
        <w:tab/>
        <w:t>PRZEWODNICZĄCY RADY NADZORCZEJ</w:t>
      </w:r>
    </w:p>
    <w:p w:rsidR="00BD38B8" w:rsidRDefault="00BD38B8" w:rsidP="00F629E1">
      <w:pPr>
        <w:pStyle w:val="Default"/>
        <w:rPr>
          <w:b/>
          <w:bCs/>
          <w:sz w:val="18"/>
          <w:szCs w:val="18"/>
        </w:rPr>
      </w:pPr>
    </w:p>
    <w:tbl>
      <w:tblPr>
        <w:tblW w:w="0" w:type="auto"/>
        <w:tblInd w:w="-106" w:type="dxa"/>
        <w:tblLayout w:type="fixed"/>
        <w:tblLook w:val="0000"/>
      </w:tblPr>
      <w:tblGrid>
        <w:gridCol w:w="4208"/>
        <w:gridCol w:w="4174"/>
      </w:tblGrid>
      <w:tr w:rsidR="00BD38B8" w:rsidRPr="003614F9">
        <w:trPr>
          <w:trHeight w:val="107"/>
        </w:trPr>
        <w:tc>
          <w:tcPr>
            <w:tcW w:w="4208" w:type="dxa"/>
          </w:tcPr>
          <w:p w:rsidR="00BD38B8" w:rsidRPr="00780CB6" w:rsidRDefault="00BD38B8" w:rsidP="00F629E1">
            <w:pPr>
              <w:pStyle w:val="Default"/>
              <w:jc w:val="both"/>
              <w:rPr>
                <w:sz w:val="18"/>
                <w:szCs w:val="18"/>
              </w:rPr>
            </w:pPr>
          </w:p>
        </w:tc>
        <w:tc>
          <w:tcPr>
            <w:tcW w:w="4174" w:type="dxa"/>
          </w:tcPr>
          <w:p w:rsidR="00BD38B8" w:rsidRPr="00780CB6" w:rsidRDefault="00BD38B8" w:rsidP="00F629E1">
            <w:pPr>
              <w:pStyle w:val="Default"/>
              <w:jc w:val="both"/>
              <w:rPr>
                <w:sz w:val="18"/>
                <w:szCs w:val="18"/>
              </w:rPr>
            </w:pPr>
          </w:p>
        </w:tc>
      </w:tr>
      <w:tr w:rsidR="00BD38B8" w:rsidRPr="003614F9">
        <w:trPr>
          <w:trHeight w:val="107"/>
        </w:trPr>
        <w:tc>
          <w:tcPr>
            <w:tcW w:w="4208" w:type="dxa"/>
          </w:tcPr>
          <w:p w:rsidR="00BD38B8" w:rsidRPr="00780CB6" w:rsidRDefault="00BD38B8">
            <w:pPr>
              <w:pStyle w:val="Default"/>
              <w:rPr>
                <w:sz w:val="18"/>
                <w:szCs w:val="18"/>
              </w:rPr>
            </w:pPr>
          </w:p>
        </w:tc>
        <w:tc>
          <w:tcPr>
            <w:tcW w:w="4174" w:type="dxa"/>
          </w:tcPr>
          <w:p w:rsidR="00BD38B8" w:rsidRPr="00780CB6" w:rsidRDefault="00BD38B8">
            <w:pPr>
              <w:pStyle w:val="Default"/>
              <w:rPr>
                <w:sz w:val="18"/>
                <w:szCs w:val="18"/>
              </w:rPr>
            </w:pPr>
          </w:p>
        </w:tc>
      </w:tr>
    </w:tbl>
    <w:p w:rsidR="00BD38B8" w:rsidRPr="00F629E1" w:rsidRDefault="00BD38B8" w:rsidP="00A96570">
      <w:pPr>
        <w:spacing w:after="0" w:line="240" w:lineRule="auto"/>
        <w:jc w:val="both"/>
        <w:rPr>
          <w:rFonts w:ascii="Verdana" w:hAnsi="Verdana" w:cs="Verdana"/>
          <w:sz w:val="18"/>
          <w:szCs w:val="18"/>
          <w:lang w:val="pl-PL"/>
        </w:rPr>
      </w:pPr>
    </w:p>
    <w:p w:rsidR="00BD38B8" w:rsidRPr="00F629E1" w:rsidRDefault="00BD38B8" w:rsidP="00A96570">
      <w:pPr>
        <w:spacing w:after="0" w:line="240" w:lineRule="auto"/>
        <w:jc w:val="both"/>
        <w:rPr>
          <w:rFonts w:ascii="Verdana" w:hAnsi="Verdana" w:cs="Verdana"/>
          <w:sz w:val="18"/>
          <w:szCs w:val="18"/>
          <w:lang w:val="pl-PL"/>
        </w:rPr>
      </w:pPr>
    </w:p>
    <w:p w:rsidR="00BD38B8" w:rsidRPr="00F629E1" w:rsidRDefault="00BD38B8" w:rsidP="00A96570">
      <w:pPr>
        <w:spacing w:after="0" w:line="240" w:lineRule="auto"/>
        <w:jc w:val="both"/>
        <w:rPr>
          <w:rFonts w:ascii="Verdana" w:hAnsi="Verdana" w:cs="Verdana"/>
          <w:sz w:val="18"/>
          <w:szCs w:val="18"/>
          <w:lang w:val="pl-PL"/>
        </w:rPr>
      </w:pPr>
    </w:p>
    <w:p w:rsidR="00BD38B8" w:rsidRPr="00F629E1" w:rsidRDefault="00BD38B8" w:rsidP="00A96570">
      <w:pPr>
        <w:spacing w:after="0" w:line="240" w:lineRule="auto"/>
        <w:jc w:val="both"/>
        <w:rPr>
          <w:rFonts w:ascii="Verdana" w:hAnsi="Verdana" w:cs="Verdana"/>
          <w:sz w:val="18"/>
          <w:szCs w:val="18"/>
          <w:lang w:val="pl-PL"/>
        </w:rPr>
      </w:pPr>
    </w:p>
    <w:p w:rsidR="00BD38B8" w:rsidRPr="00F629E1" w:rsidRDefault="00BD38B8" w:rsidP="00A96570">
      <w:pPr>
        <w:spacing w:after="0" w:line="240" w:lineRule="auto"/>
        <w:jc w:val="both"/>
        <w:rPr>
          <w:rFonts w:ascii="Verdana" w:hAnsi="Verdana" w:cs="Verdana"/>
          <w:b/>
          <w:bCs/>
          <w:sz w:val="18"/>
          <w:szCs w:val="18"/>
          <w:lang w:val="pl-PL"/>
        </w:rPr>
      </w:pPr>
    </w:p>
    <w:p w:rsidR="00BD38B8" w:rsidRPr="00F629E1" w:rsidRDefault="00BD38B8" w:rsidP="00A96570">
      <w:pPr>
        <w:pStyle w:val="Default"/>
        <w:jc w:val="both"/>
        <w:rPr>
          <w:sz w:val="18"/>
          <w:szCs w:val="18"/>
        </w:rPr>
      </w:pPr>
    </w:p>
    <w:p w:rsidR="00BD38B8" w:rsidRPr="00F629E1" w:rsidRDefault="00BD38B8" w:rsidP="00A96570">
      <w:pPr>
        <w:spacing w:after="0" w:line="240" w:lineRule="auto"/>
        <w:jc w:val="both"/>
        <w:rPr>
          <w:rFonts w:ascii="Verdana" w:hAnsi="Verdana" w:cs="Verdana"/>
          <w:sz w:val="18"/>
          <w:szCs w:val="18"/>
          <w:lang w:val="pl-PL"/>
        </w:rPr>
      </w:pPr>
    </w:p>
    <w:p w:rsidR="00BD38B8" w:rsidRPr="00F629E1" w:rsidRDefault="00BD38B8" w:rsidP="00A96570">
      <w:pPr>
        <w:spacing w:after="0" w:line="240" w:lineRule="auto"/>
        <w:jc w:val="both"/>
        <w:rPr>
          <w:rFonts w:ascii="Verdana" w:hAnsi="Verdana" w:cs="Verdana"/>
          <w:sz w:val="18"/>
          <w:szCs w:val="18"/>
          <w:lang w:val="pl-PL"/>
        </w:rPr>
      </w:pPr>
      <w:r w:rsidRPr="00F629E1">
        <w:rPr>
          <w:rFonts w:ascii="Verdana" w:hAnsi="Verdana" w:cs="Verdana"/>
          <w:sz w:val="18"/>
          <w:szCs w:val="18"/>
          <w:lang w:val="pl-PL"/>
        </w:rPr>
        <w:t xml:space="preserve">  </w:t>
      </w:r>
    </w:p>
    <w:sectPr w:rsidR="00BD38B8" w:rsidRPr="00F629E1" w:rsidSect="00BB09C7">
      <w:pgSz w:w="11906" w:h="16838"/>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altName w:val="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0C5"/>
    <w:multiLevelType w:val="hybridMultilevel"/>
    <w:tmpl w:val="09623D06"/>
    <w:lvl w:ilvl="0" w:tplc="91284596">
      <w:start w:val="1"/>
      <w:numFmt w:val="decimal"/>
      <w:lvlText w:val="%1."/>
      <w:lvlJc w:val="left"/>
      <w:pPr>
        <w:ind w:left="720" w:hanging="360"/>
      </w:pPr>
      <w:rPr>
        <w:rFonts w:hint="default"/>
        <w:i w:val="0"/>
        <w:i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55D07C0"/>
    <w:multiLevelType w:val="hybridMultilevel"/>
    <w:tmpl w:val="5874CEFA"/>
    <w:lvl w:ilvl="0" w:tplc="6308C426">
      <w:start w:val="1"/>
      <w:numFmt w:val="decimal"/>
      <w:lvlText w:val="%1."/>
      <w:lvlJc w:val="left"/>
      <w:pPr>
        <w:ind w:left="720" w:hanging="360"/>
      </w:pPr>
      <w:rPr>
        <w:rFonts w:hint="default"/>
        <w:i w:val="0"/>
        <w:i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08C034C"/>
    <w:multiLevelType w:val="hybridMultilevel"/>
    <w:tmpl w:val="57E2D90C"/>
    <w:lvl w:ilvl="0" w:tplc="20524C44">
      <w:start w:val="1"/>
      <w:numFmt w:val="decimal"/>
      <w:lvlText w:val="%1."/>
      <w:lvlJc w:val="left"/>
      <w:pPr>
        <w:ind w:left="720" w:hanging="360"/>
      </w:pPr>
      <w:rPr>
        <w:rFonts w:hint="default"/>
        <w:i w:val="0"/>
        <w:i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28B03EA"/>
    <w:multiLevelType w:val="hybridMultilevel"/>
    <w:tmpl w:val="44C0C5D4"/>
    <w:lvl w:ilvl="0" w:tplc="64FC7350">
      <w:start w:val="1"/>
      <w:numFmt w:val="decimal"/>
      <w:lvlText w:val="%1."/>
      <w:lvlJc w:val="left"/>
      <w:pPr>
        <w:ind w:left="720" w:hanging="360"/>
      </w:pPr>
      <w:rPr>
        <w:rFonts w:hint="default"/>
        <w:i w:val="0"/>
        <w:i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C95"/>
    <w:rsid w:val="000C2BCC"/>
    <w:rsid w:val="000C2E73"/>
    <w:rsid w:val="000F0713"/>
    <w:rsid w:val="0011108F"/>
    <w:rsid w:val="00317758"/>
    <w:rsid w:val="003614F9"/>
    <w:rsid w:val="00396302"/>
    <w:rsid w:val="004435E4"/>
    <w:rsid w:val="00444C95"/>
    <w:rsid w:val="004A7655"/>
    <w:rsid w:val="004B56FC"/>
    <w:rsid w:val="005F417B"/>
    <w:rsid w:val="006E616C"/>
    <w:rsid w:val="00712C17"/>
    <w:rsid w:val="00725719"/>
    <w:rsid w:val="00780CB6"/>
    <w:rsid w:val="00796364"/>
    <w:rsid w:val="007B556C"/>
    <w:rsid w:val="007F46A4"/>
    <w:rsid w:val="00811110"/>
    <w:rsid w:val="0084378A"/>
    <w:rsid w:val="008A1FA6"/>
    <w:rsid w:val="008E71B0"/>
    <w:rsid w:val="00A96570"/>
    <w:rsid w:val="00AC0F28"/>
    <w:rsid w:val="00BB09C7"/>
    <w:rsid w:val="00BD38B8"/>
    <w:rsid w:val="00C85781"/>
    <w:rsid w:val="00CB463B"/>
    <w:rsid w:val="00D865A8"/>
    <w:rsid w:val="00DD22F2"/>
    <w:rsid w:val="00DF61C4"/>
    <w:rsid w:val="00E2600F"/>
    <w:rsid w:val="00E85813"/>
    <w:rsid w:val="00EF4509"/>
    <w:rsid w:val="00F629E1"/>
    <w:rsid w:val="00FF575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17"/>
    <w:pPr>
      <w:spacing w:after="200" w:line="276"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85781"/>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876</Words>
  <Characters>5259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Funduszu Remontowego</dc:title>
  <dc:subject/>
  <dc:creator>Drzewiecki</dc:creator>
  <cp:keywords/>
  <dc:description/>
  <cp:lastModifiedBy>ELSAM</cp:lastModifiedBy>
  <cp:revision>2</cp:revision>
  <dcterms:created xsi:type="dcterms:W3CDTF">2016-07-11T13:01:00Z</dcterms:created>
  <dcterms:modified xsi:type="dcterms:W3CDTF">2016-07-11T13:01:00Z</dcterms:modified>
</cp:coreProperties>
</file>